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6BD" w:rsidRPr="003036F3" w:rsidRDefault="002906BD">
      <w:pPr>
        <w:spacing w:after="0"/>
        <w:ind w:left="120"/>
        <w:jc w:val="center"/>
        <w:rPr>
          <w:lang w:val="ru-RU"/>
        </w:rPr>
      </w:pPr>
      <w:bookmarkStart w:id="0" w:name="block-37585809"/>
    </w:p>
    <w:p w:rsidR="002906BD" w:rsidRPr="003036F3" w:rsidRDefault="002906BD" w:rsidP="00573B7B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4531"/>
        <w:gridCol w:w="4532"/>
      </w:tblGrid>
      <w:tr w:rsidR="00573B7B" w:rsidRPr="0063307D" w:rsidTr="00564C88">
        <w:trPr>
          <w:trHeight w:val="3110"/>
        </w:trPr>
        <w:tc>
          <w:tcPr>
            <w:tcW w:w="4531" w:type="dxa"/>
          </w:tcPr>
          <w:tbl>
            <w:tblPr>
              <w:tblpPr w:leftFromText="180" w:rightFromText="180" w:vertAnchor="text" w:horzAnchor="margin" w:tblpY="-21"/>
              <w:tblW w:w="0" w:type="auto"/>
              <w:tblLook w:val="04A0"/>
            </w:tblPr>
            <w:tblGrid>
              <w:gridCol w:w="3244"/>
            </w:tblGrid>
            <w:tr w:rsidR="00573B7B" w:rsidRPr="0040209D" w:rsidTr="00564C88">
              <w:tc>
                <w:tcPr>
                  <w:tcW w:w="3115" w:type="dxa"/>
                </w:tcPr>
                <w:p w:rsidR="00573B7B" w:rsidRPr="0040209D" w:rsidRDefault="00573B7B" w:rsidP="00564C88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573B7B" w:rsidRPr="008944ED" w:rsidRDefault="00573B7B" w:rsidP="00564C88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573B7B" w:rsidRDefault="00573B7B" w:rsidP="00564C88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__________/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_Н.С.Лапкаева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</w:t>
                  </w:r>
                </w:p>
                <w:p w:rsidR="00573B7B" w:rsidRDefault="00573B7B" w:rsidP="00564C8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 № 1 от « 30»  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2024 г.</w:t>
                  </w:r>
                </w:p>
                <w:p w:rsidR="00573B7B" w:rsidRPr="0040209D" w:rsidRDefault="00573B7B" w:rsidP="00564C88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573B7B" w:rsidRPr="0040209D" w:rsidRDefault="00573B7B" w:rsidP="00564C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2" w:type="dxa"/>
          </w:tcPr>
          <w:p w:rsidR="00573B7B" w:rsidRDefault="00573B7B" w:rsidP="00564C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73B7B" w:rsidRPr="008944ED" w:rsidRDefault="00573B7B" w:rsidP="00564C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573B7B" w:rsidRDefault="00573B7B" w:rsidP="00564C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73B7B" w:rsidRPr="008944ED" w:rsidRDefault="00573B7B" w:rsidP="00564C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73B7B" w:rsidRDefault="00573B7B" w:rsidP="00564C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 » августа  2024г.</w:t>
            </w:r>
          </w:p>
          <w:p w:rsidR="00573B7B" w:rsidRPr="0040209D" w:rsidRDefault="00573B7B" w:rsidP="00564C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3B7B" w:rsidRPr="0063307D" w:rsidRDefault="00573B7B" w:rsidP="00573B7B">
      <w:pPr>
        <w:spacing w:after="0"/>
        <w:ind w:left="120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rPr>
          <w:lang w:val="ru-RU"/>
        </w:rPr>
      </w:pPr>
    </w:p>
    <w:p w:rsidR="00573B7B" w:rsidRPr="0063307D" w:rsidRDefault="00573B7B" w:rsidP="00573B7B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3B7B" w:rsidRPr="0063307D" w:rsidRDefault="00573B7B" w:rsidP="00573B7B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4941978)</w:t>
      </w: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Default="00573B7B" w:rsidP="00573B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3307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573B7B" w:rsidRPr="0063307D" w:rsidRDefault="00573B7B" w:rsidP="00573B7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родной язык  </w:t>
      </w:r>
    </w:p>
    <w:p w:rsidR="00573B7B" w:rsidRPr="0063307D" w:rsidRDefault="00573B7B" w:rsidP="00573B7B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9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</w:p>
    <w:p w:rsidR="00573B7B" w:rsidRPr="0063307D" w:rsidRDefault="00573B7B" w:rsidP="00573B7B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2906BD" w:rsidRPr="003036F3" w:rsidRDefault="002906BD">
      <w:pPr>
        <w:rPr>
          <w:lang w:val="ru-RU"/>
        </w:rPr>
        <w:sectPr w:rsidR="002906BD" w:rsidRPr="003036F3">
          <w:pgSz w:w="11906" w:h="16383"/>
          <w:pgMar w:top="1134" w:right="850" w:bottom="1134" w:left="1701" w:header="720" w:footer="720" w:gutter="0"/>
          <w:cols w:space="720"/>
        </w:sectPr>
      </w:pPr>
    </w:p>
    <w:p w:rsidR="002906BD" w:rsidRPr="003036F3" w:rsidRDefault="00573B7B">
      <w:pPr>
        <w:spacing w:after="0"/>
        <w:ind w:left="120"/>
        <w:rPr>
          <w:lang w:val="ru-RU"/>
        </w:rPr>
      </w:pPr>
      <w:bookmarkStart w:id="1" w:name="block-37585812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 </w:t>
      </w:r>
      <w:r w:rsidR="00167AAC" w:rsidRPr="003036F3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Рабочая программа по родному языку (русскому) для обучающихся 9 классов на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уровне основного общего образования подготовлена на основе Федерального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государственного образовательного стандарта основного общего образования (Приказ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России от 31.05.2023 г. № 287, зарегистрирован Министерство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мюстиции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Российской Федерации 05.07.2023 г., № 64101) (далее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—Ф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ГОС ООО),Концепции преподавания русского языка и литературы в Российской Федерации(утверждена распоряжением Правительства Российской Федерации от 9 апреля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 xml:space="preserve">2021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г.№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637-р), а также Примерной программы воспитания с учётом распределённых по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классам проверяемых требований к результатам освоения Основной образовательной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программы основного общего образования.</w:t>
      </w:r>
      <w:proofErr w:type="gramEnd"/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Содержание программы обеспечивает достижение результатов освоения основной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образовательной программы основного общего образования в части требований,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заданных Федеральным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государственным образовательным стандартом основного общего образования к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предметной области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«Р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одной язык и родная литература». Программа ориентирована на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сопровождение и поддержку курса русского языка, входящего в предметную область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«Р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усский язык и литература». Цели курса русского языка в рамках образовательной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области «Родной язык и родная литература» имеют специфику, обусловленную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дополнительным по своему содержанию характером курса, а также особенностями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функционирования русского языка в разных регионах Российской Федерации.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Курс «Родной язык (русский)» направлен на удовлетворение потребности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в изучении родного языка как инструмента познания национальной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культуры и самореализации в ней. Учебный предмет «Родной язык (русский)» не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ущемляет права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, изучающих иные родные языки (не русский). Поэтому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учебное время, отведённое на изучение данной дисциплины, не может рассматриваться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как время для углублённого изучения основного курса «Русский язык»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содержании курса «Родной язык (русский)» предусматривается расширение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сведений, имеющих отношение не к внутреннему системному устройству языка, а к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вопросам реализации языковой системы в речи, внешней стороне существования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языка: к многообразным связям русского языка с цивилизацией и культурой,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государством и обществом. Программа учебного предмета отражает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социо</w:t>
      </w:r>
      <w:proofErr w:type="spellEnd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культурный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контекст существования русского языка, в частности те языковые аспекты, которые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обнаруживают прямую, непосредственную культурно-историческую обусловленность.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 xml:space="preserve">ЦЕЛИ ИЗУЧЕНИЯ УЧЕБНОГО ПРЕДМЕТА </w:t>
      </w:r>
    </w:p>
    <w:p w:rsidR="002906BD" w:rsidRPr="003036F3" w:rsidRDefault="00167AAC">
      <w:pPr>
        <w:spacing w:after="0"/>
        <w:ind w:left="120"/>
        <w:rPr>
          <w:lang w:val="ru-RU"/>
        </w:rPr>
      </w:pP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Целями изучения родного языка (русского) по программам основного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общего образования являются:— воспитание гражданина и патриота; формирование российской гражданской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идентичности в поликультурном и много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конфессиональном обществе; развитие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представлений о родном русском языке как духовной, нравственной и культурной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ценности народа; осознание национального своеобразия русского языка;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формирование познавательного интереса, любви, уважительного отношения к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русскому языку, а через него — к родной культуре;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воспитание ответственного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отношения к сохранению и развитию родного языка, формирование волонтёрской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позиции в отношении популяризации родного языка; воспитание уважительного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отношения к культурам и языкам народов России; овладение культурой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межнационального общения;— расширение знаний о национальной специфике русского языка и языковых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единицах,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прежде всего о лексике и фразеологии с национально-культурным компонентом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значения; о таких явлениях и категориях современного русского литературного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языка, которые обеспечивают его нормативное, уместное, этичное использование в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различных сферах и ситуациях общения; об основных нормах русского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литературного языка; о национальных особенностях русского речевого этикета;— совершенствование коммуникативных умений и культуры речи</w:t>
      </w:r>
      <w:proofErr w:type="gramStart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обеспечивающих свободное владение русским литературным языком в разных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сферах и ситуациях его использования; обогащение словарного запаса 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грамматического строя речи учащихся; развитие готовности и способности к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речевому взаимодействию и взаимопониманию, потребности к речевому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самосовершенствованию;— совершенствование познавательных и интеллектуальных умений опознавать,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анализировать, сравнивать, классифицировать языковые факты, оценивать их сточки зрения нормативности, соответствия ситуации и сфере общения;— совершенствование текстовой деятельности; развитие умений функциональной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грамотности осуществлять информационный поиск, извлекать и преобразовывать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необходимую информацию; понимать и использовать тексты разных формато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в(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сплошной, не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сплошной текст,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инфографика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и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др.);— развитие проектного и исследовательского мышления, приобретение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практического опыта исследовательской работы по родному языку (русскому),воспитание самостоятельности в приобретении знаний.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МЕСТО УЧЕБНОГО ПРЕДМЕТА В УЧЕБНОМ ПЛАНЕ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В соответствии с Федеральным государственным образовательным стандартом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основного общего образования учебный предмет «Родной язык (русский)» входит в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предметную область «Родной язык и родная литература» и является обязательным для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изучения.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Содержание учебного предмета «Родной язык (русский)», представленное в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рабочей программе, соответствует ФГОС ООО, Примерной основной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образовательной программе основного общего образования и рассчитано на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общую учебную нагрузку в 9 классе в объеме 17 часов.</w:t>
      </w:r>
    </w:p>
    <w:p w:rsidR="002906BD" w:rsidRPr="003036F3" w:rsidRDefault="002906BD">
      <w:pPr>
        <w:rPr>
          <w:lang w:val="ru-RU"/>
        </w:rPr>
        <w:sectPr w:rsidR="002906BD" w:rsidRPr="003036F3">
          <w:pgSz w:w="11906" w:h="16383"/>
          <w:pgMar w:top="1134" w:right="850" w:bottom="1134" w:left="1701" w:header="720" w:footer="720" w:gutter="0"/>
          <w:cols w:space="720"/>
        </w:sectPr>
      </w:pPr>
    </w:p>
    <w:p w:rsidR="002906BD" w:rsidRPr="003036F3" w:rsidRDefault="00167AAC">
      <w:pPr>
        <w:spacing w:after="0"/>
        <w:ind w:left="120"/>
        <w:rPr>
          <w:lang w:val="ru-RU"/>
        </w:rPr>
      </w:pPr>
      <w:bookmarkStart w:id="2" w:name="block-37585813"/>
      <w:bookmarkEnd w:id="1"/>
      <w:r w:rsidRPr="003036F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B60957" w:rsidRDefault="00167AAC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СОДЕРЖАНИЕ УЧЕБНОГО ПРЕДМЕТА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Раздел 1. Язык и культура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Русский язык как зеркало национальной культуры и истории народа (обобщение)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римеры ключевых слов (концептов) русской культуры, их национально </w:t>
      </w:r>
      <w:r w:rsidR="00B60957">
        <w:rPr>
          <w:rFonts w:ascii="Times New Roman" w:hAnsi="Times New Roman"/>
          <w:color w:val="333333"/>
          <w:sz w:val="28"/>
          <w:lang w:val="ru-RU"/>
        </w:rPr>
        <w:t>–</w:t>
      </w:r>
      <w:r w:rsidRPr="003036F3">
        <w:rPr>
          <w:rFonts w:ascii="Times New Roman" w:hAnsi="Times New Roman"/>
          <w:color w:val="333333"/>
          <w:sz w:val="28"/>
          <w:lang w:val="ru-RU"/>
        </w:rPr>
        <w:t>историческая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значимость. Крылатые слова и выражения (прецедентные тексты) из произведений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художественной литературы,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кинофильмов, песен, рекламных текстов и т.п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.Р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азвитие языка как объективный процесс. Общее представление о внешних 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внутренних факторах языковых изменений, об активных процессах в современном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русском языке (основные тенденции, отдельные примеры). Стремительный рост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словарного состава языка: активизация процесса заимствования иноязычных слов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,«</w:t>
      </w:r>
      <w:proofErr w:type="spellStart"/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неологический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бум» — рождение новых слов, изменение значений и переосмысление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имеющихся в языке слов, их стилистическая переоценка, создание новой фразеологии.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Раздел 2. Культура речи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Основные орфоэпические нормы современного русского литературного язык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а(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обобщение). Активные процессы в области произношения и ударения. Отражение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произносительных вариантов в современных орфоэпических словарях.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Основные лексические нормы современного русского литературного язык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а(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обобщение).Лексическая сочетаемость слова и точность. Свободная и несвободная лексическая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сочетаемость. Типичные ошибки, связанные с нарушением лексической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сочетаемости.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Речевая избыточность и точность. </w:t>
      </w:r>
      <w:r w:rsidRPr="00573B7B">
        <w:rPr>
          <w:rFonts w:ascii="Times New Roman" w:hAnsi="Times New Roman"/>
          <w:color w:val="333333"/>
          <w:sz w:val="28"/>
          <w:lang w:val="ru-RU"/>
        </w:rPr>
        <w:t>Тавтология. Плеоназм. Типичные ошибки,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73B7B">
        <w:rPr>
          <w:rFonts w:ascii="Times New Roman" w:hAnsi="Times New Roman"/>
          <w:color w:val="333333"/>
          <w:sz w:val="28"/>
          <w:lang w:val="ru-RU"/>
        </w:rPr>
        <w:t>связанные с речевой избыточностью.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73B7B">
        <w:rPr>
          <w:rFonts w:ascii="Times New Roman" w:hAnsi="Times New Roman"/>
          <w:color w:val="333333"/>
          <w:sz w:val="28"/>
          <w:lang w:val="ru-RU"/>
        </w:rPr>
        <w:t xml:space="preserve">Современные толковые словари. </w:t>
      </w:r>
      <w:r w:rsidRPr="003036F3">
        <w:rPr>
          <w:rFonts w:ascii="Times New Roman" w:hAnsi="Times New Roman"/>
          <w:color w:val="333333"/>
          <w:sz w:val="28"/>
          <w:lang w:val="ru-RU"/>
        </w:rPr>
        <w:t>Отражение вариантов лексической нормы в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современных словарях. Словарные пометы.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Основные грамматические нормы современного русского литературного язык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а(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обобщение).</w:t>
      </w:r>
    </w:p>
    <w:p w:rsidR="002906BD" w:rsidRPr="00573B7B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Отражение вариантов грамматической нормы в современных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грамматических словарях и справочниках. Словарные пометы.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Типичные грамматические ошибки в предложно-падежном управлении. Нормы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употребления причастных и деепричастных оборотов, предложений с косвенной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речью; типичные ошибки в построении сложных предложений.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Этика и этикет в интерне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т-</w:t>
      </w:r>
      <w:proofErr w:type="gramEnd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общении. Этикет интерне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т-</w:t>
      </w:r>
      <w:proofErr w:type="gramEnd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переписки. Этические нормы,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правила этикета интернет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-д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искуссии,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интернет-полемики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>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73B7B">
        <w:rPr>
          <w:rFonts w:ascii="Times New Roman" w:hAnsi="Times New Roman"/>
          <w:color w:val="333333"/>
          <w:sz w:val="28"/>
          <w:lang w:val="ru-RU"/>
        </w:rPr>
        <w:t>Этикетное речевое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73B7B">
        <w:rPr>
          <w:rFonts w:ascii="Times New Roman" w:hAnsi="Times New Roman"/>
          <w:color w:val="333333"/>
          <w:sz w:val="28"/>
          <w:lang w:val="ru-RU"/>
        </w:rPr>
        <w:t>поведение в ситуациях делового общения.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73B7B">
        <w:rPr>
          <w:rFonts w:ascii="Times New Roman" w:hAnsi="Times New Roman"/>
          <w:color w:val="333333"/>
          <w:sz w:val="28"/>
          <w:lang w:val="ru-RU"/>
        </w:rPr>
        <w:t>Раздел 3. Речь. Речевая деятельность. Текст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73B7B">
        <w:rPr>
          <w:rFonts w:ascii="Times New Roman" w:hAnsi="Times New Roman"/>
          <w:color w:val="333333"/>
          <w:sz w:val="28"/>
          <w:lang w:val="ru-RU"/>
        </w:rPr>
        <w:t xml:space="preserve">Русский язык в Интернете. </w:t>
      </w:r>
      <w:r w:rsidRPr="00042332">
        <w:rPr>
          <w:rFonts w:ascii="Times New Roman" w:hAnsi="Times New Roman"/>
          <w:color w:val="333333"/>
          <w:sz w:val="28"/>
          <w:lang w:val="ru-RU"/>
        </w:rPr>
        <w:t>Правила информационной безопасности при общении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42332">
        <w:rPr>
          <w:rFonts w:ascii="Times New Roman" w:hAnsi="Times New Roman"/>
          <w:color w:val="333333"/>
          <w:sz w:val="28"/>
          <w:lang w:val="ru-RU"/>
        </w:rPr>
        <w:t xml:space="preserve">в социальных сетях.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Контактное и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дистантное</w:t>
      </w:r>
      <w:proofErr w:type="spellEnd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 общение.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Виды преобразования текстов: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аннотация, конспект. Использование графиков,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диаграмм, схем для представления информации.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Разговорная речь. Анекдот, шутка.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Официально-деловой стиль. Деловое письмо, его структурные элементы 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языковые особенности. Учебно-научный стиль. Доклад, сообщение. Речь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оппонентана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защите проекта.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Публицистический стиль. Проблемный очерк.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Язык художественной литературы. Диалогичность в художественном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произведении. Текст и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интертекст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. </w:t>
      </w:r>
      <w:r w:rsidRPr="00573B7B">
        <w:rPr>
          <w:rFonts w:ascii="Times New Roman" w:hAnsi="Times New Roman"/>
          <w:color w:val="333333"/>
          <w:sz w:val="28"/>
          <w:lang w:val="ru-RU"/>
        </w:rPr>
        <w:t>Афоризмы. Прецедентные тексты.</w:t>
      </w:r>
    </w:p>
    <w:p w:rsidR="002906BD" w:rsidRPr="00573B7B" w:rsidRDefault="002906BD">
      <w:pPr>
        <w:rPr>
          <w:lang w:val="ru-RU"/>
        </w:rPr>
        <w:sectPr w:rsidR="002906BD" w:rsidRPr="00573B7B">
          <w:pgSz w:w="11906" w:h="16383"/>
          <w:pgMar w:top="1134" w:right="850" w:bottom="1134" w:left="1701" w:header="720" w:footer="720" w:gutter="0"/>
          <w:cols w:space="720"/>
        </w:sectPr>
      </w:pPr>
    </w:p>
    <w:p w:rsidR="002906BD" w:rsidRPr="003036F3" w:rsidRDefault="00167AAC">
      <w:pPr>
        <w:spacing w:after="0"/>
        <w:ind w:left="120"/>
        <w:rPr>
          <w:lang w:val="ru-RU"/>
        </w:rPr>
      </w:pPr>
      <w:bookmarkStart w:id="3" w:name="block-37585808"/>
      <w:bookmarkEnd w:id="2"/>
      <w:r w:rsidRPr="003036F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Изучение учебного предмета «Родной язык (русский)» в 9 классе направлено на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достижение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следующих личностных,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метапредметных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предметных результатов.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программы по родному языку (русскому) на уровне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основного общего образования достигаются в единстве учебной и воспитательной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деятельности в соответствии с традиционными российскими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социокультурными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духовно-нравственными ценностями, принятыми в обществе правилами и 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нормами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 и способствуют процессам самопознания</w:t>
      </w:r>
      <w:proofErr w:type="gramStart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самовоспитания и саморазвития, формирования внутренней позиции личности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.Личностные результаты освоения рабочей программы по родному языку (русскому)для основного общего образования должны отражать готовность обучающихся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руководствоваться системой позитивных ценностных ориентаций и расширение опыта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деятельности на её основе и в процессе реализации основных направлений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воспитательной деятельности, в том числе в части: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гражданского воспитания:— готовность к выполнению обязанностей гражданина и реализации его прав,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уважение прав, свобод и законных интересов других людей;8— активное участие в жизни семьи, образовательной организации, местного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сообщества, родного края, страны, в том числе в сопоставлении с ситуациями</w:t>
      </w:r>
      <w:proofErr w:type="gramStart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отражёнными в литературных произведениях, написанных на русском языке;— неприятие любых форм экстремизма, дискриминации;— понимание роли различных социальных институтов в жизни человека;— представление об основных правах, свободах и обязанностях гражданина</w:t>
      </w:r>
      <w:proofErr w:type="gramStart"/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социальных нормах и правилах межличностных отношений в поликультурном и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много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конфессиональном обществе, формируемое в том числе на основе примеров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из литературных произведений, написанных на русском языке;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взаимопониманию и взаимопомощи;— активное участие в школьном самоуправлении;— готовность к участию в гуманитарной деятельности (помощь людям,</w:t>
      </w:r>
      <w:r w:rsidR="00B6095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нуждающимся в ней;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>);</w:t>
      </w:r>
    </w:p>
    <w:p w:rsidR="002906BD" w:rsidRPr="003036F3" w:rsidRDefault="00167AAC">
      <w:pPr>
        <w:spacing w:after="0"/>
        <w:ind w:left="120"/>
        <w:rPr>
          <w:lang w:val="ru-RU"/>
        </w:rPr>
      </w:pP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патриотического воспитания:— осознание российской гражданской идентичности в поликультурном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много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конфессиональном обществе, понимание роли русского языка как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государственного языка Российской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Федерации и языка межнационального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общения народов России;— проявление интереса к познанию русского языка, к истории и культуре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Российской Федерации, культуре своего края, народов России в контексте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учебного предмета «Родной язык (русский)»;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— ценностное отношение к русскому языку, к достижениям своей Родины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—Р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оссии, к науке, искусству, боевым подвигам и трудовым достижениям народа, в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том числе отражённым в художественных произведениях;— уважение к символам России, государственным праздникам, историческому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природному наследию и памятникам, традициям разных народов, проживающих в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родной стране;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духовно-нравственного воспитания:— ориентация на моральные ценности и нормы в ситуациях нравственного выбора;— готовность оценивать своё поведение, в том числе речевое, и поступки, а также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поведение и поступки других людей с позиции нравственных и правовых норм с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учётом осознания последствий поступков;— активное неприятие асоциальных поступков;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— свобода и ответственность личности в условиях индивидуального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общественного пространства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;э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стетического воспитания:— восприимчивость к разным видам искусства, традициям и творчеству своего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 других народов;— понимание эмоционального воздействия искусства;— осознание важности художественной культуры как средства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коммуникации и самовыражения;— осознание важности русского языка как средства коммуникации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самовыражения;— понимание ценности отечественного и мирового искусства, роли этнических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культурных традиций и народного творчества;— стремление к самовыражению в разных видах искусства;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физического воспитания, формирования культуры здоровья и эмоционального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благополучия:— осознание ценности жизни с опорой на собственный жизненный и читательский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опыт; ответственное отношение к своему здоровью и установка на здоровый образ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жизни (здоровое питание, соблюдение гигиенических правил, сбалансированный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режим занятий и отдыха, регулярная физическая активность);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осознание последствий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 неприятие вредных привычек (употребление алкоголя, наркотиков, курение)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иных форм вреда для физического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психического здоровья; соблюдение правил безопасности, в том числе навыки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безопасного поведения в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интернет-среде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в процессе школьного языкового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образования; способность адаптироваться к стрессовым ситуациям и меняющимся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социальным, информационным и природным условиям, в том числе осмысляя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собственный опыт и выстраивая дальнейшие цели;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— умение принимать себя и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других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не осуждая;— умение осознавать своё эмоциональное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 xml:space="preserve">состояние и эмоциональное 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состояние </w:t>
      </w:r>
      <w:r w:rsidRPr="003036F3">
        <w:rPr>
          <w:rFonts w:ascii="Times New Roman" w:hAnsi="Times New Roman"/>
          <w:color w:val="333333"/>
          <w:sz w:val="28"/>
          <w:lang w:val="ru-RU"/>
        </w:rPr>
        <w:t>других, использовать адекватные языковые средства для выражения своего состояния, в том числе опираясь на примеры из литературных произведений,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написанных на русском языке;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навыков рефлексии, признание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своего права на ошибку и такого же права другого человека;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трудового воспитания:— установка на активное участие в решении практических задач (в рамках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семьи, школы, города, края) технологической и социальной направленности,</w:t>
      </w:r>
    </w:p>
    <w:p w:rsidR="002906BD" w:rsidRPr="003036F3" w:rsidRDefault="00167AAC">
      <w:pPr>
        <w:spacing w:after="0"/>
        <w:ind w:left="120"/>
        <w:rPr>
          <w:lang w:val="ru-RU"/>
        </w:rPr>
      </w:pP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способность инициировать, планировать и самостоятельно выполнять такого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рода деятельность;— интерес к практическому изучению профессий и труда различного рода, в том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числе на основе применения изучаемого предметного знания и ознакомления с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деятельностью филологов, журналистов, писателей; уважение к труду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результатам трудовой деятельности; осознанный выбор и построение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индивидуальной траектории образования и жизненных планов с учётом личных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общественных интересов и потребностей;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умение рассказать о своих планах на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будущее;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экологического воспитания:— ориентация на применение знаний из области социальных и естественных наук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для решения задач в области окружающей среды, планирования поступков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оценки их возможных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последствий для окружающей среды; умение точно, логично выражать свою точку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зрения на экологические проблемы;— повышение уровня экологической культуры, осознание глобального характера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экологических проблем и путей их решения;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активное неприятие действий,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приносящих вред окружающей среде, в том числе сформированное при знакомстве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 литературными произведениями,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поднимающими экологические проблемы; активное неприятие действий,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приносящих вред окружающей среде; осознание своей роли как гражданина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потребителя в условиях взаимосвязи природной, технологической и социальной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сред; готовность к участию в практической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деятельности экологической направленности;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ценности научного познания:— ориентация в деятельности на современную систему научных представлений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 основных закономерностях развития человека, природы и общества,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взаимосвязях человека с природной и социальной средой; закономерностях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развития языка;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— овладение языковой и читательской культурой, навыками чтения как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средства познания мира;— овладение основными навыками исследовательской деятельности с учётом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специфики школьного языкового образования;— установка на осмысление опыта, наблюдений, поступков и стремление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совершенствовать пути достижения индивидуального и коллективного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благополучия.</w:t>
      </w:r>
    </w:p>
    <w:p w:rsidR="002906BD" w:rsidRPr="003036F3" w:rsidRDefault="00167AAC">
      <w:pPr>
        <w:spacing w:after="0"/>
        <w:ind w:left="120"/>
        <w:rPr>
          <w:lang w:val="ru-RU"/>
        </w:rPr>
      </w:pP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Личностные результаты, обеспечивающие адаптацию обучающегося к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изменяющимся условиям социальной и природной среды:— освоение обучающимися социального опыта, основных социальных ролей,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норм и правил общественного поведения, форм социальной жизни в группах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сообществах, включая семью, группы, сформированные по профессиональной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деятельности, а также в рамках социального взаимодействия с людьми из другой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культурной среды;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— способность обучающихся к взаимодействию в условиях не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определённости</w:t>
      </w:r>
      <w:proofErr w:type="gramStart"/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открытость опыту и знаниям других; способность действовать в условиях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неопределённости, повышать уровень своей компетентности через практическую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деятельность, в том числе умение учиться у других людей, получать в совместной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деятельности новые знания, навыки и компетенции из опыта других;— навык выявления и связывания образов, способность формировать новые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знания, способность формулировать идеи, понятия, гипотезы об объектах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явлениях, в том числе ранее не известных, осознавать дефицит собственных знаний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и компетенций, планировать своё развитие;—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умение оперировать основными понятиями, терминами и представлениями в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области концепции устойчивого развития, анализировать и выявлять взаимосвязь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природы, общества и экономики, оценивать свои действия с учётом влияния на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окружающую среду, достижения целей и преодоления вызовов, возможных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глобальных последствий;— способность осознавать стрессовую ситуацию, оценивать происходящие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изменения и их последствия, опираясь на жизненный, речевой и читательский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опыт;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воспринимать стрессовую ситуацию как вызов, требующий контрмер;</w:t>
      </w:r>
    </w:p>
    <w:p w:rsidR="002906BD" w:rsidRPr="003036F3" w:rsidRDefault="00167AAC">
      <w:pPr>
        <w:spacing w:after="0"/>
        <w:ind w:left="120"/>
        <w:rPr>
          <w:lang w:val="ru-RU"/>
        </w:rPr>
      </w:pP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оценивать ситуацию стресса, корректировать принимаемые решения и действия;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формулировать и оценивать риски и последствия,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формировать опыт, уметь находить позитивное в сложившейся ситуации; быть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готовым действовать в отсутствие гарантий успеха.</w:t>
      </w:r>
      <w:proofErr w:type="gramEnd"/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познавательными действиями.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Базовые логические действия:— выявлять и характеризовать существенные признаки языковых единиц,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языковых явлений и процессов;— устанавливать существенный признак классификации языковых едини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ц(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явлений), основания для обобщения и сравнения, критерии проводимого анализа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;классифицировать языковые единицы по существенному признаку;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— выявлять закономерности и противоречия в рассматриваемых фактах, данных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наблюдениях; предлагать критерии для выявления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закономерностей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противоречий;— выявлять дефицит информации, необходимой для решения поставленной учебной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задачи;— выявлять причинно-следственные связи при изучении языковых процессов;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делать выводы с использованием дедуктивных и индуктивных умозаключений,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умозаключений по аналогии, формулировать гипотезы о взаимосвязях;— самостоятельно выбирать способ решения учебной задачи при работе с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разными типами текстов, разными единицами языка, сравнивая варианты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решения и выбирая оптимальный вариант с учётом самостоятельно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выделенных критериев</w:t>
      </w:r>
      <w:proofErr w:type="gramStart"/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Базовые исследовательские действия:— использовать вопросы как исследовательский инструмент познания в языковом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образовании;— формулировать вопросы, фиксирующие несоответствие между реальным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желательным состоянием ситуации, и самостоятельно устанавливать искомое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данное;— формировать гипотезу об истинности собственных суждений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суждений других, аргументировать свою позицию, мнение;— составлять алгоритм действий и использовать его для решения учебных задач;— проводить по самостоятельно составленному плану небольшое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исследование по установлению особенностей языковых единиц, процессов,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причинно-следственных связей и зависимостей объектов между собой;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— оценивать на применимость и достоверность информацию</w:t>
      </w:r>
      <w:proofErr w:type="gramStart"/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полученную в ходе лингвистического исследования (эксперимента);— самостоятельно формулировать обобщения и выводы по результатам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проведённого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наблюдения, исследования; владеть инструментами оценки достоверности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полученных выводов и обобщений;— прогнозировать возможное дальнейшее развитие процессов, событий и их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последствия в аналогичных или сходных ситуациях, а также выдвигать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предположения об их развитии в новых условиях и контекстах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.Работа с информацией:</w:t>
      </w:r>
    </w:p>
    <w:p w:rsidR="002906BD" w:rsidRPr="003036F3" w:rsidRDefault="00167AAC">
      <w:pPr>
        <w:spacing w:after="0"/>
        <w:ind w:left="120"/>
        <w:rPr>
          <w:lang w:val="ru-RU"/>
        </w:rPr>
      </w:pP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— применять различные методы, инструменты и запросы при поиске и отборе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информации с учётом предложенной учебной задачи и заданных критериев;— выбирать, анализировать, интерпретировать, обобщать и систематизировать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информацию, представленную в текстах, таблицах, схемах;— использовать различные виды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аудирования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и чтения для оценки текста сточки зрения достоверности и применимости содержащейся в нём информации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усвоения необходимой информации с целью решения учебных задач;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— использовать смысловое чтение для извлечения, обобщения и систематизации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информации из одного или нескольких источников с учётом поставленных целей;— находить сходные аргументы (подтверждающие или опровергающие одну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ту же идею, версию) в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различных информационных источниках;— самостоятельно выбирать оптимальную форму представления информации (текст,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презентация, таблица, схема) и иллюстрировать решаемые задачи несложными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схемами, диаграммами, иной графикой и их комбинациями в зависимости от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коммуникативной установки;— оценивать надёжность информации по критериям, предложенным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учителем или сформулированным самостоятельно;— эффективно запоминать и систематизировать информацию.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коммуникативными действиями.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Общение:— воспринимать и формулировать суждения, выражать эмоции в соответствии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с</w:t>
      </w:r>
      <w:proofErr w:type="gramEnd"/>
    </w:p>
    <w:p w:rsidR="002906BD" w:rsidRPr="003036F3" w:rsidRDefault="00167AAC">
      <w:pPr>
        <w:spacing w:after="0"/>
        <w:ind w:left="120"/>
        <w:rPr>
          <w:lang w:val="ru-RU"/>
        </w:rPr>
      </w:pP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условиями и целями общения;— выражать себя (свою точку зрения) в диалогах и дискуссиях, в устной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монологической речи и в письменных текстах;— распознавать невербальные средства общения, понимать значение социальных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знаков;— знать и распознавать предпосылки конфликтных ситуаций и смягчать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конфликты, вести переговоры;— понимать намерения других, проявлять уважительное отношение к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собеседнику и в корректной форме формулировать свои возражения;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— в ходе диалога/дискуссии задавать вопросы по существу обсуждаемой темы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высказывать идеи, нацеленные на решение задачи и поддержание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благожелательности общения;— сопоставлять свои суждения с суждениями других участников диалога,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обнаруживать различие и сходство позиций;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— публично представлять результаты проведённого языкового анализа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выполненного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лингвистического эксперимента, исследования, проекта;— самостоятельно выбирать формат выступления с учётом цели презентации и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особенностей аудитории и в соответствии с ним составлять устные и письменные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тексты с использованием иллюстративного материала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Совместная деятельность:— понимать и использовать преимущества командной и индивидуальной работы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 решении конкретной проблемы, обосновывать необходимость применения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групповых форм</w:t>
      </w:r>
      <w:r w:rsidR="00564C8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взаимодействия при решении поставленной задачи;— принимать цель совместной деятельности, коллективно планировать и выполнять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действия по её достижению: распределять роли, договариваться, обсуждать процесс и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результат совместной работы; уметь обобщать мнения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нескольких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людей, проявлять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готовность руководить, выполнять поручения, подчиняться;— планировать организацию совместной работы, определять свою роль (с учётом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п</w:t>
      </w:r>
      <w:r w:rsidRPr="003036F3">
        <w:rPr>
          <w:rFonts w:ascii="Times New Roman" w:hAnsi="Times New Roman"/>
          <w:color w:val="333333"/>
          <w:sz w:val="28"/>
          <w:lang w:val="ru-RU"/>
        </w:rPr>
        <w:t>редпочтений и возможностей всех участников взаимодействия), распределять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задачи между членами команды, участвовать в групповых формах работ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ы(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обсуждения, обмен мнениями, «мозговой штурм» и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иные);— выполнять свою часть работы, достигать качественный результат по своему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направлению и координировать свои действия с действиями других членов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команды;— оценивать качество своего вклада в общий продукт по критериям</w:t>
      </w:r>
      <w:proofErr w:type="gramStart"/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самостоятельно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сформулированным участниками взаимодействия; сравнивать результаты с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исходной задачей и вклад каждого члена команды в достижение результатов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,разделять сферу ответственности и проявлять готовность к представлению отчёта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перед группой.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регулятивными действиями.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Самоорганизация:— выявлять проблемы для решения в учебных и жизненных ситуациях;— ориентироваться в различных подходах к принятию решени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й(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индивидуальное, принятие решения в группе, принятие решения группой);— самостоятельно составлять алгоритм решения задачи (или его часть),выбирать способ решения учебной задачи с учётом имеющихся ресурсов и собственных возможностей, аргументировать предлагаемые варианты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решений;— самостоятельно составлять план действий, вносить необходимые коррективы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 ходе его реализации;— делать выбор и брать ответственность за решение.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Самоконтроль:— владеть разными способами самоконтроля (в том числе речевого)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,с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амо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мотивации и рефлексии;— давать адекватную оценку учебной ситуации и предлагать план её изменения;— предвидеть трудности, которые могут возникнуть при 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решении </w:t>
      </w:r>
      <w:r w:rsidRPr="003036F3">
        <w:rPr>
          <w:rFonts w:ascii="Times New Roman" w:hAnsi="Times New Roman"/>
          <w:color w:val="333333"/>
          <w:sz w:val="28"/>
          <w:lang w:val="ru-RU"/>
        </w:rPr>
        <w:t>учебной задачи, и адаптировать решение к меняющимся обстоятельствам;— объяснять причины достижения (не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достижения) результата деятельности;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понимать причины коммуникативных неудач и уметь предупреждать их, давать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оценку приобретённому речевому опыту и корректировать собственную речь с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учётом целей и условий общения; оценивать соответствие результата цели и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условиям общения.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Эмоциональный интеллект:— развивать способность управлять собственными эмоциями и эмоциями других;— выявлять и анализировать причины эмоций; понимать мотивы и намерения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другого человека, анализируя речевую ситуацию; регулировать способ выражения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собственных эмоций.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Принятие себя и других:— осознанно относиться к другому человеку и его мнению;— признавать своё и чужое право на ошибку;— принимать себя и других не осуждая;— проявлять открытость;— осознавать невозможность контролировать всё вокруг.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Язык и культура:— понимать и истолковывать значения русских слов с национально-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культурным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компонентом (в рамках изученного), правильно употреблять их в речи; иметь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представление о русской языковой картине мира; приводить примеры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национального своеобразия, богатства</w:t>
      </w:r>
      <w:proofErr w:type="gramStart"/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выразительности родного русского языка; анализировать национальное своеобразие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общеязыковых и художественных метафор;— иметь представление о ключевых словах русской культуры; комментировать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тексты с точки зрения употребления в них ключевых слов русской культуры (в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рамках изученного);— понимать и истолковывать значения фразеологических оборотов с национально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-к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ультурным компонентом; анализировать и комментировать и</w:t>
      </w:r>
      <w:r w:rsidR="00DC7D34">
        <w:rPr>
          <w:rFonts w:ascii="Times New Roman" w:hAnsi="Times New Roman"/>
          <w:color w:val="333333"/>
          <w:sz w:val="28"/>
          <w:lang w:val="ru-RU"/>
        </w:rPr>
        <w:t>с</w:t>
      </w:r>
      <w:r w:rsidRPr="003036F3">
        <w:rPr>
          <w:rFonts w:ascii="Times New Roman" w:hAnsi="Times New Roman"/>
          <w:color w:val="333333"/>
          <w:sz w:val="28"/>
          <w:lang w:val="ru-RU"/>
        </w:rPr>
        <w:t>торию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происхождения фразеологических оборотов; уместно употреблять их; распознавать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источники крылатых слов и выражений (в рамках изученного);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правильно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употреблять пословицы, поговорки, крылатые слова и выражения в различных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ситуациях речевого общения (в рамках изученного);— характеризовать влияние внешних и внутренних факторов изменений в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русском языке (в рамках изученного); иметь представление об основных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активных процессах в современном русском языке (основные тенденции,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отдельные примеры в рамках изученного);— комментировать особенности новых иноязычных заимствований 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современном русском языке;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определять значения лексических заимствований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последних десятилетий;— характеризовать словообразовательные неологизмы по сфере употребления и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стилистической окраске; целесообразно употреблять иноязычные слова;— объяснять причины изменения лексических значений слов и их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стилистической окраски в современном русском языке (на конкретных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примерах);— использовать толковые словари, словари иностранных слов,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фразеологические словари, словари пословиц и поговорок, крылатых слов и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выражений;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словари синонимов, антонимов;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учебные этимологические словари; грамматические словари и справочники,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орфографические словари, справочники по пунктуации (в том числе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мультимедийные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>)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.К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ультура речи:— понимать и характеризовать активные процессы в области произношения и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ударения (в рамках изученного); способы фиксации произносительных норм в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современных орфоэпических словарях;— различать варианты орфоэпической и акцентологической нормы;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соблюдать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нормы произношения и ударения в отдельных грамматических формах самостоятельных частей речи (в рамках изученного); употреблять слова с учётом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произносительных вариантов современной орфоэпической нормы;— употреблять слова в соответствии с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их лексическим значением и требованием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лексической сочетаемости (в рамках изученного); опознавать частотные примеры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тавтологии и плеоназма;— соблюдать синтаксические нормы современного русского литературного языка: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предложно-падежное управление;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 xml:space="preserve"> построение простых предложений, сложных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предложений разных видов; предложений с косвенной речью;— распознавать и исправлять типичные ошибки в предложно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="00DC7D34">
        <w:rPr>
          <w:rFonts w:ascii="Times New Roman" w:hAnsi="Times New Roman"/>
          <w:color w:val="333333"/>
          <w:sz w:val="28"/>
          <w:lang w:val="ru-RU"/>
        </w:rPr>
        <w:t>–</w:t>
      </w:r>
      <w:r w:rsidRPr="003036F3">
        <w:rPr>
          <w:rFonts w:ascii="Times New Roman" w:hAnsi="Times New Roman"/>
          <w:color w:val="333333"/>
          <w:sz w:val="28"/>
          <w:lang w:val="ru-RU"/>
        </w:rPr>
        <w:t>п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адежному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правлении; построении простых предложений, сложных предложений разных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видов; предложений с косвенной речью;— анализировать и оценивать с точки зрения норм, вариантов норм современного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русского литературного языка чужую и собственную речь; корректировать речь с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учётом её соответствия основным нормам и вариантам норм современного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литературного языка;— использовать при общении в интерне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т-</w:t>
      </w:r>
      <w:proofErr w:type="gramEnd"/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среде этикетные формы и устойчивые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формулы,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принципы этикетного общения, лежащие в основе национального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русского речевого этикета; соблюдать нормы русского этикетного речевого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поведения в ситуациях делового общения;— использовать толковые, орфоэпические словари, словари синонимов, антонимов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,паронимов; грамматические словари и справочники, в том числе 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мультимедийные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>;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использовать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орфографические словари и справочники по пунктуации.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DC7D34">
        <w:rPr>
          <w:rFonts w:ascii="Times New Roman" w:hAnsi="Times New Roman"/>
          <w:color w:val="333333"/>
          <w:sz w:val="28"/>
          <w:lang w:val="ru-RU"/>
        </w:rPr>
        <w:t xml:space="preserve">Речь. 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C7D34">
        <w:rPr>
          <w:rFonts w:ascii="Times New Roman" w:hAnsi="Times New Roman"/>
          <w:color w:val="333333"/>
          <w:sz w:val="28"/>
          <w:lang w:val="ru-RU"/>
        </w:rPr>
        <w:t xml:space="preserve">Речевая деятельность. </w:t>
      </w:r>
      <w:r w:rsidRPr="003036F3">
        <w:rPr>
          <w:rFonts w:ascii="Times New Roman" w:hAnsi="Times New Roman"/>
          <w:color w:val="333333"/>
          <w:sz w:val="28"/>
          <w:lang w:val="ru-RU"/>
        </w:rPr>
        <w:t>Текст:— пользоваться различными видами чтения (просмотровым, ознакомительным,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изучающим, поисковым) учебно-научных, художественных, публицистических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текстов различных функционально-смысловых типов, в том числе сочетающих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разные форматы представления информации (</w:t>
      </w:r>
      <w:proofErr w:type="spellStart"/>
      <w:r w:rsidRPr="003036F3">
        <w:rPr>
          <w:rFonts w:ascii="Times New Roman" w:hAnsi="Times New Roman"/>
          <w:color w:val="333333"/>
          <w:sz w:val="28"/>
          <w:lang w:val="ru-RU"/>
        </w:rPr>
        <w:t>инфографика</w:t>
      </w:r>
      <w:proofErr w:type="spellEnd"/>
      <w:r w:rsidRPr="003036F3">
        <w:rPr>
          <w:rFonts w:ascii="Times New Roman" w:hAnsi="Times New Roman"/>
          <w:color w:val="333333"/>
          <w:sz w:val="28"/>
          <w:lang w:val="ru-RU"/>
        </w:rPr>
        <w:t>, диаграмма</w:t>
      </w:r>
      <w:proofErr w:type="gramStart"/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дисплейный текст и др.);— владеть умениями информационной переработки прослушанного или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прочитанного текста; основными способами и средствами получения, переработки и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преобразования информации (аннотация, конспект); использовать графики,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диаграммы, схемы для представления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информации;— анализировать структурные элементы и языковые особенности анекдота</w:t>
      </w:r>
      <w:proofErr w:type="gramStart"/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шутки; уместно использовать жанры разговорной речи в ситуациях неформального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общения;</w:t>
      </w:r>
    </w:p>
    <w:p w:rsidR="002906BD" w:rsidRPr="003036F3" w:rsidRDefault="00167AAC">
      <w:pPr>
        <w:spacing w:after="0"/>
        <w:ind w:left="120"/>
        <w:rPr>
          <w:lang w:val="ru-RU"/>
        </w:rPr>
      </w:pPr>
      <w:r w:rsidRPr="003036F3">
        <w:rPr>
          <w:rFonts w:ascii="Times New Roman" w:hAnsi="Times New Roman"/>
          <w:color w:val="333333"/>
          <w:sz w:val="28"/>
          <w:lang w:val="ru-RU"/>
        </w:rPr>
        <w:t>— анализировать структурные элементы и языковые особенности делового письма;— создавать устные учебно-научные сообщения различных видов, отзыв на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проектную работу одноклассника; принимать участие в учебно-научной дискуссии;— понимать и использовать в собственной речевой практике прецедентные тексты; </w:t>
      </w:r>
      <w:proofErr w:type="gramStart"/>
      <w:r w:rsidRPr="003036F3">
        <w:rPr>
          <w:rFonts w:ascii="Times New Roman" w:hAnsi="Times New Roman"/>
          <w:color w:val="333333"/>
          <w:sz w:val="28"/>
          <w:lang w:val="ru-RU"/>
        </w:rPr>
        <w:t>—а</w:t>
      </w:r>
      <w:proofErr w:type="gramEnd"/>
      <w:r w:rsidRPr="003036F3">
        <w:rPr>
          <w:rFonts w:ascii="Times New Roman" w:hAnsi="Times New Roman"/>
          <w:color w:val="333333"/>
          <w:sz w:val="28"/>
          <w:lang w:val="ru-RU"/>
        </w:rPr>
        <w:t>нализировать и создавать тексты публицистических жанров (проблемный очерк); —создавать тексты как результат проектной (исследовательской) деятельности;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 xml:space="preserve">оформлять реферат </w:t>
      </w:r>
      <w:r w:rsidRPr="003036F3">
        <w:rPr>
          <w:rFonts w:ascii="Times New Roman" w:hAnsi="Times New Roman"/>
          <w:color w:val="333333"/>
          <w:sz w:val="28"/>
          <w:lang w:val="ru-RU"/>
        </w:rPr>
        <w:lastRenderedPageBreak/>
        <w:t>в письменной форме и представлять его в устной и письменной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форме;— владеть правилами информационной безопасности при общении в социальных</w:t>
      </w:r>
      <w:r w:rsidR="00DC7D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036F3">
        <w:rPr>
          <w:rFonts w:ascii="Times New Roman" w:hAnsi="Times New Roman"/>
          <w:color w:val="333333"/>
          <w:sz w:val="28"/>
          <w:lang w:val="ru-RU"/>
        </w:rPr>
        <w:t>сетях.</w:t>
      </w: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2906BD">
      <w:pPr>
        <w:spacing w:after="0"/>
        <w:ind w:left="120"/>
        <w:rPr>
          <w:lang w:val="ru-RU"/>
        </w:rPr>
      </w:pPr>
    </w:p>
    <w:p w:rsidR="002906BD" w:rsidRPr="003036F3" w:rsidRDefault="002906BD">
      <w:pPr>
        <w:rPr>
          <w:lang w:val="ru-RU"/>
        </w:rPr>
        <w:sectPr w:rsidR="002906BD" w:rsidRPr="003036F3">
          <w:pgSz w:w="11906" w:h="16383"/>
          <w:pgMar w:top="1134" w:right="850" w:bottom="1134" w:left="1701" w:header="720" w:footer="720" w:gutter="0"/>
          <w:cols w:space="720"/>
        </w:sectPr>
      </w:pPr>
    </w:p>
    <w:p w:rsidR="00DC0787" w:rsidRDefault="00DC07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58581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Тематическое планирование.</w:t>
      </w:r>
    </w:p>
    <w:p w:rsidR="00DC0787" w:rsidRDefault="00DC07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06BD" w:rsidRDefault="00167A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8"/>
        <w:gridCol w:w="3670"/>
        <w:gridCol w:w="1118"/>
        <w:gridCol w:w="1841"/>
        <w:gridCol w:w="1910"/>
        <w:gridCol w:w="2221"/>
        <w:gridCol w:w="2172"/>
      </w:tblGrid>
      <w:tr w:rsidR="002906BD">
        <w:trPr>
          <w:trHeight w:val="144"/>
          <w:tblCellSpacing w:w="20" w:type="nil"/>
        </w:trPr>
        <w:tc>
          <w:tcPr>
            <w:tcW w:w="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1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</w:tr>
      <w:tr w:rsidR="00290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</w:tr>
      <w:tr w:rsidR="002906BD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2906BD" w:rsidRPr="00042332" w:rsidRDefault="00167A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3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4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06BD" w:rsidRDefault="002906BD">
            <w:pPr>
              <w:spacing w:after="0"/>
              <w:ind w:left="135"/>
            </w:pPr>
          </w:p>
        </w:tc>
      </w:tr>
      <w:tr w:rsidR="002906BD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2906BD" w:rsidRPr="00042332" w:rsidRDefault="000423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5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06BD" w:rsidRDefault="002906BD">
            <w:pPr>
              <w:spacing w:after="0"/>
              <w:ind w:left="135"/>
            </w:pPr>
          </w:p>
        </w:tc>
      </w:tr>
      <w:tr w:rsidR="002906BD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2906BD" w:rsidRPr="00042332" w:rsidRDefault="00167A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3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6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06BD" w:rsidRDefault="002906BD">
            <w:pPr>
              <w:spacing w:after="0"/>
              <w:ind w:left="135"/>
            </w:pPr>
          </w:p>
        </w:tc>
      </w:tr>
      <w:tr w:rsidR="002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2906BD" w:rsidRPr="00042332" w:rsidRDefault="00167A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3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6BD" w:rsidRDefault="002906BD"/>
        </w:tc>
      </w:tr>
    </w:tbl>
    <w:p w:rsidR="002906BD" w:rsidRDefault="002906BD">
      <w:pPr>
        <w:sectPr w:rsidR="00290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787" w:rsidRDefault="00DC07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58581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Поурочное планирование.</w:t>
      </w:r>
    </w:p>
    <w:p w:rsidR="00DC0787" w:rsidRDefault="00DC07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06BD" w:rsidRDefault="00167A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612"/>
        <w:gridCol w:w="1135"/>
        <w:gridCol w:w="1841"/>
        <w:gridCol w:w="1910"/>
        <w:gridCol w:w="1423"/>
        <w:gridCol w:w="2221"/>
      </w:tblGrid>
      <w:tr w:rsidR="002906BD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</w:tr>
      <w:tr w:rsidR="00290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6BD" w:rsidRDefault="00290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6BD" w:rsidRDefault="002906BD"/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русском языке культуры и истории русского народа.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7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Крылатые слова и выражения в русском языке. Развитие русского языка как закономерный процесс.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8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тенденции развития современного русского языка. Новые иноязычные заимствования в нем.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9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Словообразовательные неологизмы в современном русском языке. Переосмысление значений слов и их стилистическая переоценка.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0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1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процессы в области произношения и ударения и их изменение в современном литературном русском языке.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2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сочетаемости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3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в управлении, в построении простого осложненного и сложного предложений.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4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 в деловом общении. Правила сетевого этикета. Правила информационной безопасности.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5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работа№2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6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Интернете</w:t>
            </w:r>
            <w:proofErr w:type="gramStart"/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преобразования текстов.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7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Анекдот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шутка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8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Научно-учебный </w:t>
            </w:r>
            <w:proofErr w:type="spellStart"/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подстиль</w:t>
            </w:r>
            <w:proofErr w:type="spellEnd"/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19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очерк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20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21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Прецедентные тексты.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22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текстов разных стилей. Повторение.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06BD" w:rsidRDefault="003B30C0">
            <w:pPr>
              <w:spacing w:after="0"/>
              <w:ind w:left="135"/>
            </w:pPr>
            <w:hyperlink r:id="rId23">
              <w:r w:rsidR="00167AA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6BD" w:rsidRPr="003036F3" w:rsidRDefault="00167AAC">
            <w:pPr>
              <w:spacing w:after="0"/>
              <w:ind w:left="135"/>
              <w:rPr>
                <w:lang w:val="ru-RU"/>
              </w:rPr>
            </w:pPr>
            <w:r w:rsidRPr="003036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 w:rsidRPr="00303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06BD" w:rsidRDefault="00167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6BD" w:rsidRDefault="002906BD"/>
        </w:tc>
      </w:tr>
    </w:tbl>
    <w:p w:rsidR="002906BD" w:rsidRDefault="002906BD">
      <w:pPr>
        <w:sectPr w:rsidR="00290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6BD" w:rsidRDefault="002906BD">
      <w:pPr>
        <w:sectPr w:rsidR="002906B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167AAC" w:rsidRDefault="00167AAC"/>
    <w:sectPr w:rsidR="00167AAC" w:rsidSect="002906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2906BD"/>
    <w:rsid w:val="00023AAB"/>
    <w:rsid w:val="00042332"/>
    <w:rsid w:val="00167AAC"/>
    <w:rsid w:val="00231F1F"/>
    <w:rsid w:val="002906BD"/>
    <w:rsid w:val="003036F3"/>
    <w:rsid w:val="003B30C0"/>
    <w:rsid w:val="00564C88"/>
    <w:rsid w:val="00573B7B"/>
    <w:rsid w:val="00981914"/>
    <w:rsid w:val="00B60957"/>
    <w:rsid w:val="00DC0787"/>
    <w:rsid w:val="00DC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06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06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5028</Words>
  <Characters>28662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9</cp:revision>
  <dcterms:created xsi:type="dcterms:W3CDTF">2024-09-07T21:55:00Z</dcterms:created>
  <dcterms:modified xsi:type="dcterms:W3CDTF">2024-09-08T15:12:00Z</dcterms:modified>
</cp:coreProperties>
</file>