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AF" w:rsidRDefault="00FC26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586964"/>
    </w:p>
    <w:p w:rsidR="00CA7A51" w:rsidRPr="0063307D" w:rsidRDefault="00CA7A51">
      <w:pPr>
        <w:spacing w:after="0" w:line="408" w:lineRule="auto"/>
        <w:ind w:left="120"/>
        <w:jc w:val="center"/>
        <w:rPr>
          <w:lang w:val="ru-RU"/>
        </w:rPr>
      </w:pPr>
    </w:p>
    <w:p w:rsidR="00FC26AF" w:rsidRPr="0063307D" w:rsidRDefault="00FC26AF">
      <w:pPr>
        <w:spacing w:after="0" w:line="408" w:lineRule="auto"/>
        <w:ind w:left="120"/>
        <w:jc w:val="center"/>
        <w:rPr>
          <w:lang w:val="ru-RU"/>
        </w:rPr>
      </w:pPr>
    </w:p>
    <w:p w:rsidR="00FC26AF" w:rsidRPr="0063307D" w:rsidRDefault="00FC26AF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4531"/>
        <w:gridCol w:w="4532"/>
      </w:tblGrid>
      <w:tr w:rsidR="00745F1F" w:rsidRPr="0063307D" w:rsidTr="00A1796C">
        <w:trPr>
          <w:trHeight w:val="3110"/>
        </w:trPr>
        <w:tc>
          <w:tcPr>
            <w:tcW w:w="4531" w:type="dxa"/>
          </w:tcPr>
          <w:tbl>
            <w:tblPr>
              <w:tblpPr w:leftFromText="180" w:rightFromText="18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745F1F" w:rsidRPr="0040209D" w:rsidTr="00745F1F">
              <w:tc>
                <w:tcPr>
                  <w:tcW w:w="3115" w:type="dxa"/>
                </w:tcPr>
                <w:p w:rsidR="00745F1F" w:rsidRPr="00E04656" w:rsidRDefault="00745F1F" w:rsidP="005E163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745F1F" w:rsidRPr="00E04656" w:rsidRDefault="00745F1F" w:rsidP="005E163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745F1F" w:rsidRPr="00E04656" w:rsidRDefault="00745F1F" w:rsidP="005E163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</w:t>
                  </w:r>
                  <w:r w:rsidR="00CA7A51"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/</w:t>
                  </w:r>
                  <w:proofErr w:type="spellStart"/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_Н.С.Лапкаева</w:t>
                  </w:r>
                  <w:proofErr w:type="spellEnd"/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</w:t>
                  </w:r>
                </w:p>
                <w:p w:rsidR="00745F1F" w:rsidRPr="00E04656" w:rsidRDefault="00745F1F" w:rsidP="005E163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0465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 № 1 от « 30»  августа  2024 г.</w:t>
                  </w:r>
                </w:p>
                <w:p w:rsidR="00745F1F" w:rsidRPr="00E04656" w:rsidRDefault="00745F1F" w:rsidP="005E163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745F1F" w:rsidRPr="0040209D" w:rsidRDefault="00745F1F" w:rsidP="00A179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2" w:type="dxa"/>
          </w:tcPr>
          <w:p w:rsidR="00745F1F" w:rsidRDefault="00745F1F" w:rsidP="00A179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5F1F" w:rsidRPr="008944ED" w:rsidRDefault="00745F1F" w:rsidP="00A179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745F1F" w:rsidRDefault="00745F1F" w:rsidP="00A179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45F1F" w:rsidRPr="008944ED" w:rsidRDefault="00745F1F" w:rsidP="00A179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45F1F" w:rsidRDefault="00CA7A51" w:rsidP="00A179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745F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 </w:t>
            </w:r>
            <w:r w:rsidR="00745F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45F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745F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45F1F" w:rsidRPr="0040209D" w:rsidRDefault="00745F1F" w:rsidP="00A179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5F1F" w:rsidRPr="0063307D" w:rsidRDefault="00745F1F" w:rsidP="00745F1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26AF" w:rsidRPr="0063307D" w:rsidRDefault="00A24732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4941978)</w:t>
      </w: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Default="00A247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3307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CA7A51" w:rsidRPr="0063307D" w:rsidRDefault="00CA7A5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FC26AF" w:rsidRPr="0063307D" w:rsidRDefault="00A24732">
      <w:pPr>
        <w:spacing w:after="0" w:line="408" w:lineRule="auto"/>
        <w:ind w:left="120"/>
        <w:jc w:val="center"/>
        <w:rPr>
          <w:lang w:val="ru-RU"/>
        </w:rPr>
      </w:pPr>
      <w:r w:rsidRPr="0063307D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CA7A51">
        <w:rPr>
          <w:rFonts w:ascii="Times New Roman" w:hAnsi="Times New Roman"/>
          <w:color w:val="000000"/>
          <w:sz w:val="28"/>
          <w:lang w:val="ru-RU"/>
        </w:rPr>
        <w:t xml:space="preserve"> 11</w:t>
      </w:r>
      <w:r w:rsidRPr="006330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FC26AF">
      <w:pPr>
        <w:spacing w:after="0"/>
        <w:ind w:left="120"/>
        <w:jc w:val="center"/>
        <w:rPr>
          <w:lang w:val="ru-RU"/>
        </w:rPr>
      </w:pPr>
    </w:p>
    <w:p w:rsidR="00FC26AF" w:rsidRPr="0063307D" w:rsidRDefault="00CA7A51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FC26AF" w:rsidRPr="0063307D" w:rsidRDefault="00FC26AF">
      <w:pPr>
        <w:rPr>
          <w:lang w:val="ru-RU"/>
        </w:rPr>
        <w:sectPr w:rsidR="00FC26AF" w:rsidRPr="0063307D">
          <w:pgSz w:w="11906" w:h="16383"/>
          <w:pgMar w:top="1134" w:right="850" w:bottom="1134" w:left="1701" w:header="720" w:footer="720" w:gutter="0"/>
          <w:cols w:space="720"/>
        </w:sectPr>
      </w:pPr>
    </w:p>
    <w:p w:rsidR="00FC26AF" w:rsidRPr="0063307D" w:rsidRDefault="00A24732">
      <w:pPr>
        <w:spacing w:after="0"/>
        <w:ind w:left="120"/>
        <w:rPr>
          <w:lang w:val="ru-RU"/>
        </w:rPr>
      </w:pPr>
      <w:bookmarkStart w:id="1" w:name="block-37586967"/>
      <w:bookmarkEnd w:id="0"/>
      <w:r w:rsidRPr="0063307D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Рабочая программа по родному языку (русскому) для обучающихся 11 классов на уровне среднего общего образования подготовлена на основе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Федерального государственного образовательного стандарта основного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общего образования (Приказ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России от 31.05.2023 г. № 287,зарегистрирован Министерством юстиции Российской Федерации 05.07.2023г., № 64101) (далее 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—Ф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ГОС ООО), Концепции преподавания русского языка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 литературы в Российской Федерации (утверждена распоряжением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Правительства Российской Федерации от 9 апреля 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2016 г. № 637-р), а также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Примерной программы воспитания с учётом распределённых по классам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проверяемых требований к результатам освоения Основной образовательной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программы среднего общего образования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Личностные и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результаты представлены с учётом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особенностей преподавания курса родного русского языка в средней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общеобразовательной школе.</w:t>
      </w:r>
      <w:proofErr w:type="gramEnd"/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Русский язык является родным языком русского народа, основой его духовной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культуры. Он формирует и объединяет нацию, связывает поколения, обеспечивает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преемственность и постоянное обновление национальной культуры. Изучение русского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языка и владение им – могучее средство приобщения к духовному богатству русской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культуры и литературы, основной канал социализации личности, приобщения её к</w:t>
      </w:r>
      <w:r w:rsidR="009A02F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культурно-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историческому опыту человечества.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Высокий уровень владения родным языком определяет способность аналитически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мыслить, успешность в овладении способами интеллектуальной деятельности, умениями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убедительно выражать свои мысли и точно понимать мысли других людей, извлекать и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 </w:t>
      </w:r>
      <w:r w:rsidRPr="0063307D">
        <w:rPr>
          <w:rFonts w:ascii="Times New Roman" w:hAnsi="Times New Roman"/>
          <w:color w:val="333333"/>
          <w:sz w:val="28"/>
          <w:lang w:val="ru-RU"/>
        </w:rPr>
        <w:t>анализировать информацию из различных текстов, ориентироваться в ключевых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проблемах современной жизни и в мире духовно-нравственных ценностей.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Обучение русскому родному языку совершенствует нравственную и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коммуникативную культуру ученика. Будучи формой хранения и усвоения различных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знаний, русский язык неразрывно связан со всеми школьными предметами, имеет особый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статус: является не только объектом изучения, но и средством обучения. Он влияет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накачество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усвоения всех других школьных предметов, а в дальнейшем способствует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овладению будущей профессией.</w:t>
      </w:r>
      <w:r w:rsidR="00CA7A5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В содержании курса </w:t>
      </w:r>
      <w:r w:rsidRPr="0063307D">
        <w:rPr>
          <w:rFonts w:ascii="Times New Roman" w:hAnsi="Times New Roman"/>
          <w:color w:val="333333"/>
          <w:sz w:val="28"/>
          <w:lang w:val="ru-RU"/>
        </w:rPr>
        <w:lastRenderedPageBreak/>
        <w:t>«Русский родной язык» предусматривается расширение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сведений, имеющих отношение не к внутреннему системному устройству языка, а к</w:t>
      </w:r>
      <w:r w:rsidR="009A02F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вопросам реализации языковой системы в речи‚ внешней стороне существования языка: 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многообразным связям русского языка с цивилизацией и культурой, государством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обществом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Важнейшими задачами курса являются приобщение обучающихся к фактам русской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расширение представлений о русской языковой картине мира, о национальном языке как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базе общезначимых нравственно-интеллектуальных ценностей, поведенческих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стереотипов и т.п., что способствует воспитанию патриотического чувства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гражданственности, национального самосознания и уважения к языкам и культурам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других народов нашей страны и мира.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Целями изучения учебного предмета «Русский (родной) язык» являются:• воспитание гражданина и патриота; формирование представления о русском языке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как духовной, нравственной и культурной ценности народа; осознание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национального своеобразия русского языка; формирование познавательного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интереса, любви, уважительного отношения к русскому языку, а через него – 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родной культуре; 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воспитание ответственного отношения к сохранению и развитию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родного языка, формирование волонтёрской позиции в отношении популяризации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родного языка; воспитание уважительного отношения к культурам и языкам народов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России; овладение культурой межнационального общения;• совершенствование коммуникативных умений и культуры речи, обеспечивающих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свободное владение русским литературным языком в разных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сферах и ситуациях его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использования; обогащение словарного запаса и грамматического строя речи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учащихся;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развитие готовности и способности к речевому взаимодействию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взаимопониманию, потребности к речевому самосовершенствованию;• углубление и при необходимости расширение знаний о таких явлениях и категориях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современного русского литературного языка, которые обеспечивают его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нормативное, уместное, этичное использование в различных сферах и ситуациях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общения; о стилистических ресурсах русского языка; об основных нормах русского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lastRenderedPageBreak/>
        <w:t>литературного языка; о национальной специфике русского языка и языковых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единицах, прежде всего о лексике и фразеологии с национально-культурной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семантикой; о русском речевом этикете;• совершенствование умений опознавать, анализировать, классифицировать языковые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факты, оценивать их с точки зрения нормативности, соответствия ситуации и сфере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общения; умений работать с текстом, осуществлять информационный поиск,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извлекать и преобразовывать необходимую информацию;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• развитие проектного и исследовательского мышления, приобретение практического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опыта исследовательской работы по русскому языку, воспитание самостоятельности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 приобретении знаний.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Программа предмета «Родной (русский) язык» в 11 классе рассчитана на 17 учебных часов.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Содержание программы ориентировано на сопровождение и поддержку основного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курса русского языка и направлено на достижение результатов освоения основной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образовательной программы основного общего образования по русскому языку, заданных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соответствующим федеральным государственным образовательным стандартом.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rPr>
          <w:lang w:val="ru-RU"/>
        </w:rPr>
        <w:sectPr w:rsidR="00FC26AF" w:rsidRPr="0063307D">
          <w:pgSz w:w="11906" w:h="16383"/>
          <w:pgMar w:top="1134" w:right="850" w:bottom="1134" w:left="1701" w:header="720" w:footer="720" w:gutter="0"/>
          <w:cols w:space="720"/>
        </w:sectPr>
      </w:pPr>
    </w:p>
    <w:p w:rsidR="00FC26AF" w:rsidRPr="0063307D" w:rsidRDefault="00A24732">
      <w:pPr>
        <w:spacing w:after="0"/>
        <w:ind w:left="120"/>
        <w:rPr>
          <w:lang w:val="ru-RU"/>
        </w:rPr>
      </w:pPr>
      <w:bookmarkStart w:id="2" w:name="block-37586969"/>
      <w:bookmarkEnd w:id="1"/>
      <w:r w:rsidRPr="0063307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Раздел 1. Язык и культура (6 ч.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)Я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зык и речь. Язык и художественная литература. Тексты художественной литературы как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единство формы и содержания. Практическая работа с текстами русских писателей (А.Пушкин «Скупой рыцарь»). Н.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Помяловский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о разнообразии языка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Раздел 2. Культура речи (5ч.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)О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сновные орфоэпические нормы современного русского литературного языка.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Обобщающее повторение фонетики, орфоэпии. Основные нормы современного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литературного произношения и ударения в русском языке. Написания, подчиняющиеся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морфологическому, фонетическому, традиционному принципам русской орфографии.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Фонетический разбор.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Основные лексические нормы современного русского литературного языка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Русская лексика с точки зрения ее происхождения и употребления. Русская фразеология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Роль фразеологизмов в произведениях А.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Грибоедова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>, А. Пушкина, Н. Гоголя и др.русских писателей. Словари русского языка. Словари языка писателей. Лексический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анализ текста. Статья К. Бальмонта «Русский язык как основа творчества»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.О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сновные грамматические нормы современного русского литературного языка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Морфологические нормы как выбор вариантов морфологической формы слова и ее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сочетаемости с другими формами. Определение рода аббревиатур. Нормы употребления</w:t>
      </w:r>
    </w:p>
    <w:p w:rsidR="005E6CC0" w:rsidRDefault="00A24732" w:rsidP="005E6CC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сложносоставных слов.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Синтаксические нормы как выбор вариантов построения словосочетаний, простых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сложных предложений. Предложения, в которых однородные члены связаны двойными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союзами. Способы оформления чужой речи. </w:t>
      </w:r>
      <w:r w:rsidRPr="00745F1F">
        <w:rPr>
          <w:rFonts w:ascii="Times New Roman" w:hAnsi="Times New Roman"/>
          <w:color w:val="333333"/>
          <w:sz w:val="28"/>
          <w:lang w:val="ru-RU"/>
        </w:rPr>
        <w:t>Цитирование. Синтаксическая синонимия как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45F1F">
        <w:rPr>
          <w:rFonts w:ascii="Times New Roman" w:hAnsi="Times New Roman"/>
          <w:color w:val="333333"/>
          <w:sz w:val="28"/>
          <w:lang w:val="ru-RU"/>
        </w:rPr>
        <w:t>источник богатства и выразительности русской речи.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45F1F">
        <w:rPr>
          <w:rFonts w:ascii="Times New Roman" w:hAnsi="Times New Roman"/>
          <w:color w:val="333333"/>
          <w:sz w:val="28"/>
          <w:lang w:val="ru-RU"/>
        </w:rPr>
        <w:t>Речевой этикет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45F1F">
        <w:rPr>
          <w:rFonts w:ascii="Times New Roman" w:hAnsi="Times New Roman"/>
          <w:color w:val="333333"/>
          <w:sz w:val="28"/>
          <w:lang w:val="ru-RU"/>
        </w:rPr>
        <w:t xml:space="preserve">Этика и этикет в деловом общении. </w:t>
      </w:r>
      <w:r w:rsidRPr="0063307D">
        <w:rPr>
          <w:rFonts w:ascii="Times New Roman" w:hAnsi="Times New Roman"/>
          <w:color w:val="333333"/>
          <w:sz w:val="28"/>
          <w:lang w:val="ru-RU"/>
        </w:rPr>
        <w:t>Функции речевого этикета в деловом общении. Этапы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делового общения. Протокол делового общения. </w:t>
      </w:r>
      <w:r w:rsidRPr="005E6CC0">
        <w:rPr>
          <w:rFonts w:ascii="Times New Roman" w:hAnsi="Times New Roman"/>
          <w:color w:val="333333"/>
          <w:sz w:val="28"/>
          <w:lang w:val="ru-RU"/>
        </w:rPr>
        <w:t xml:space="preserve">Телефонный 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E6CC0">
        <w:rPr>
          <w:rFonts w:ascii="Times New Roman" w:hAnsi="Times New Roman"/>
          <w:color w:val="333333"/>
          <w:sz w:val="28"/>
          <w:lang w:val="ru-RU"/>
        </w:rPr>
        <w:t>этикет в деловом общении.</w:t>
      </w:r>
    </w:p>
    <w:p w:rsidR="00FC26AF" w:rsidRPr="005E6CC0" w:rsidRDefault="00A24732" w:rsidP="005E6CC0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5E6CC0">
        <w:rPr>
          <w:rFonts w:ascii="Times New Roman" w:hAnsi="Times New Roman"/>
          <w:color w:val="333333"/>
          <w:sz w:val="28"/>
          <w:lang w:val="ru-RU"/>
        </w:rPr>
        <w:t xml:space="preserve">Раздел 3. Речь. Речевая деятельность. 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Текст (6ч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)Я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зык и речь. Виды речевой деятельности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Речевые жанры монологической речи: доклад, поздравительная речь, презентация.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Речевые жанры диалогической речи: интервью, научная дискуссия, политические дебаты.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Текст как единица языка и речи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Признаки текста. Виды связей предложений в тексте. Способы изложения и типы текстов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Особенности композиции и конструктивные приемы текста. </w:t>
      </w:r>
      <w:r w:rsidRPr="00745F1F">
        <w:rPr>
          <w:rFonts w:ascii="Times New Roman" w:hAnsi="Times New Roman"/>
          <w:color w:val="333333"/>
          <w:sz w:val="28"/>
          <w:lang w:val="ru-RU"/>
        </w:rPr>
        <w:t>Абзац. Виды преобразования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45F1F">
        <w:rPr>
          <w:rFonts w:ascii="Times New Roman" w:hAnsi="Times New Roman"/>
          <w:color w:val="333333"/>
          <w:sz w:val="28"/>
          <w:lang w:val="ru-RU"/>
        </w:rPr>
        <w:t>текста. Корректировка текста.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45F1F">
        <w:rPr>
          <w:rFonts w:ascii="Times New Roman" w:hAnsi="Times New Roman"/>
          <w:color w:val="333333"/>
          <w:sz w:val="28"/>
          <w:lang w:val="ru-RU"/>
        </w:rPr>
        <w:t>Тезисы. Конспект. Выписки. Реферат. Аннотация. Составление сложного плана и тезисов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45F1F">
        <w:rPr>
          <w:rFonts w:ascii="Times New Roman" w:hAnsi="Times New Roman"/>
          <w:color w:val="333333"/>
          <w:sz w:val="28"/>
          <w:lang w:val="ru-RU"/>
        </w:rPr>
        <w:t>статьи А. Кони о Л. Толстом.</w:t>
      </w:r>
    </w:p>
    <w:p w:rsidR="00FC26AF" w:rsidRPr="00745F1F" w:rsidRDefault="00FC26AF">
      <w:pPr>
        <w:rPr>
          <w:lang w:val="ru-RU"/>
        </w:rPr>
        <w:sectPr w:rsidR="00FC26AF" w:rsidRPr="00745F1F">
          <w:pgSz w:w="11906" w:h="16383"/>
          <w:pgMar w:top="1134" w:right="850" w:bottom="1134" w:left="1701" w:header="720" w:footer="720" w:gutter="0"/>
          <w:cols w:space="720"/>
        </w:sectPr>
      </w:pPr>
    </w:p>
    <w:p w:rsidR="00FC26AF" w:rsidRPr="0063307D" w:rsidRDefault="00A24732">
      <w:pPr>
        <w:spacing w:after="0"/>
        <w:ind w:left="120"/>
        <w:rPr>
          <w:lang w:val="ru-RU"/>
        </w:rPr>
      </w:pPr>
      <w:bookmarkStart w:id="3" w:name="block-37586968"/>
      <w:bookmarkEnd w:id="2"/>
      <w:r w:rsidRPr="0063307D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Преподавание курса «Родной (русский) язык» направлено на достижение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следующих личностных результатов:1) понимание русского языка как одной из основных национально-культурных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ценностей русского народа, определяющей роли родного языка в развитии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интеллектуальных, творческих способностей и моральных качеств личности, его значения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в процессе получения школьного образования;2) осознание эстетической ценности русского языка; 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уважительное отношение 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р</w:t>
      </w:r>
      <w:r w:rsidRPr="0063307D">
        <w:rPr>
          <w:rFonts w:ascii="Times New Roman" w:hAnsi="Times New Roman"/>
          <w:color w:val="333333"/>
          <w:sz w:val="28"/>
          <w:lang w:val="ru-RU"/>
        </w:rPr>
        <w:t>одному языку, гордость за него; потребность сохранить чистоту русского языка как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явления национальной культуры; стремление к речевому самосовершенствованию;3) достаточный объем словарного запаса и усвоенных грамматических средств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для свободного выражения мыслей и чувств в процессе речевого общения; способность 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самооценке на основе наблюдения за собственной речь.</w:t>
      </w:r>
      <w:proofErr w:type="gramEnd"/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1) умение работать с разными источниками информации: текстом учебника,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научно-популярной литературой, словарями и справочниками; анализировать и оценивать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информацию, преобразовывать ее из одной формы в другую; овладение составляющими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исследовательской и проектной деятельности, включая умения видеть проблему, ставить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вопросы, выдвигать гипотезы, давать определения понятиям, классифицировать,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наблюдать, проводить эксперименты, делать выводы и заключения, структурировать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материал, объяснять, доказывать, защищать свои идеи;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2) умение организовать свою учебную деятельность: определять цель работы,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ставить задачи, планировать — определять последовательность действий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прогнозировать результаты работы. Осуществлять контроль и коррекцию в случае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обнаружения отклонений и отличий при сличении результатов с заданным эталоном.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Оценка результатов работы — выделение и осознание учащимся того, что уже усвоено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ичто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еще подлежит усвоению, осознание качества и уровня усвоения;3) умение слушать и вступать в диалог, участвовать в коллективном обсуждении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проблем; интегрироваться в группу сверстников и строить продуктивное взаимодействие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со сверстниками и взрослыми; </w:t>
      </w:r>
      <w:r w:rsidRPr="0063307D">
        <w:rPr>
          <w:rFonts w:ascii="Times New Roman" w:hAnsi="Times New Roman"/>
          <w:color w:val="333333"/>
          <w:sz w:val="28"/>
          <w:lang w:val="ru-RU"/>
        </w:rPr>
        <w:lastRenderedPageBreak/>
        <w:t>умение адекватно использовать речевые средства для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дискуссии и аргументации своей позиции, сравнивать разные точки зрения,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аргументировать свою точку зрения, отстаивать свою позицию.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24 Регулятивные УУД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Выпускник научится:– самостоятельно определять цели, задавать параметры и критерии, по которым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можно определить, что цель достигнута;– оценивать возможные последствия достижения поставленной цели в деятельности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собственной жизни и жизни окружающих людей, основываясь на соображениях этики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морали;– ставить и формулировать собственные задачи в образовательной деятельности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жизненных ситуациях;– оценивать ресурсы, в том числе время и другие нематериальные ресурсы</w:t>
      </w:r>
      <w:proofErr w:type="gramStart"/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необходимые для достижения поставленной цели;– выбирать путь достижения цели, планировать решение поставленных задач,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оптимизируя материальные и нематериальные затраты;– организовывать эффективный поиск ресурсов, необходимых для достижения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поставленной цели;– сопоставлять полученный результат деятельности с поставленной заранее целью.2. Познавательные УУД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Выпускник научится:– искать и находить обобщенные способы решения задач, в том числе, осуществлять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развернутый информационный поиск и ставить на его основе новые (учебные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познавательные) задачи;– критически оценивать и интерпретировать информацию с разных позиций,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распознавать и фиксировать противоречия в информационных источниках;– использовать различные модельно-схематические средства для представления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существенных связей и отношений, а также противоречий, выявленных в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информационных источниках;– находить и приводить критические аргументы в отношении действий и суждений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другого; спокойно и разумно относиться к критическим замечаниям в отношении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собственного суждения, рассматривать их как ресурс собственного развития;– выходить за рамки учебного предмета и осуществлять целенаправленный поиск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возможностей для широкого переноса средств и способов действия;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– выстраивать индивидуальную образовательную траекторию, учитывая ограничения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со стороны других участников и ресурсные ограничения;– менять и удерживать разные позиции в познавательной деятельности.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3. Коммуникативные УУД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Выпускник научится:– осуществлять деловую коммуникацию как со сверстниками, так и со взрослым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и(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как внутри образовательной организации, так и за ее пределами), подбирать партнеров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для деловой коммуникации исходя из соображений результативности взаимодействия, а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не личных симпатий;– при осуществлении групповой </w:t>
      </w:r>
      <w:r w:rsidRPr="0063307D">
        <w:rPr>
          <w:rFonts w:ascii="Times New Roman" w:hAnsi="Times New Roman"/>
          <w:color w:val="333333"/>
          <w:sz w:val="28"/>
          <w:lang w:val="ru-RU"/>
        </w:rPr>
        <w:lastRenderedPageBreak/>
        <w:t>работы быть как руководителем, так и членом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команды в разных ролях (генератор идей, критик, исполнитель, выступающий, эксперт ит.д.);– координировать и выполнять работу в условиях реального, виртуального и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комбинированного взаимодействия;– развернуто, логично и точно излагать свою точку зрения с использованием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адекватных (устных и письменных) языковых средств;– распознавать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конфликтогенные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ситуации и предотвращать конфликты до их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активной фазы, выстраивать деловую и образовательную коммуникацию, избегая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личностных оценочных суждений.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A24732">
      <w:pPr>
        <w:spacing w:after="0"/>
        <w:ind w:left="120"/>
        <w:rPr>
          <w:lang w:val="ru-RU"/>
        </w:rPr>
      </w:pP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 xml:space="preserve">Изучение предметной области «Родной (русский язык) язык « должно обеспечить:-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представлений о роли родного (русского) языка в жизни человека,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общества, государства, способности свободно общаться на родном (русском) языке в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различных формах и на разные темы;- включение в культурно-языковое поле родной (русской) литературы и культуры,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воспитание ценностного отношения к родному (русскому) языку как носителю культуры</w:t>
      </w:r>
      <w:r w:rsidR="005E6C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своего народа;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-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осознания тесной связи между языковым, литературным,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интеллектуальным, духовно-нравственным развитием личности и ее социальным ростом;- свободное использование словарного запаса, развитие культуры владения родны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м(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русским) литературным языком во всей полноте его функциональных возможностей в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соответствии с нормами устной и письменной речи, правилами речевого этикета;-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знаний о родном (русском) языке как системе и как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развивающемся явлении, о его уровнях и единицах, о закономерностях его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функционирования, освоение базовых понятий лингвистики, аналитических умений в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отношении языковых единиц и текстов разных функционально-смысловых типов и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жанров</w:t>
      </w:r>
      <w:proofErr w:type="gramStart"/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Предметным результатам освоения курса родного (русского) являются:1)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понятий о нормах родного (русского) языка и применение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знаний о них в речевой практике;2) владение видами речевой деятельности на родном (русском) языке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(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аудирование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>, чтение, говорение и письмо), обеспечивающими эффективное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взаимодействие с окружающими людьми в ситуациях формального и не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формального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межличностного и межкультурного общения;3)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навыков свободного использования </w:t>
      </w:r>
      <w:proofErr w:type="spellStart"/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коммуникативно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эстетических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возможностей родного (русского) языка;</w:t>
      </w:r>
    </w:p>
    <w:p w:rsidR="00FC26AF" w:rsidRPr="0063307D" w:rsidRDefault="00A24732">
      <w:pPr>
        <w:spacing w:after="0"/>
        <w:ind w:left="120"/>
        <w:rPr>
          <w:lang w:val="ru-RU"/>
        </w:rPr>
      </w:pPr>
      <w:r w:rsidRPr="0063307D">
        <w:rPr>
          <w:rFonts w:ascii="Times New Roman" w:hAnsi="Times New Roman"/>
          <w:color w:val="333333"/>
          <w:sz w:val="28"/>
          <w:lang w:val="ru-RU"/>
        </w:rPr>
        <w:lastRenderedPageBreak/>
        <w:t xml:space="preserve">4)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понятий и систематизацию научных знаний о родно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м(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русском) языке; осознание взаимосвязи его уровней и единиц; освоение базовых понятий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лингвистики, основных единиц и грамматических категорий родного (русского) языка;5)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навыков проведения различных видов анализа слова(фонетического, морфемного, словообразовательного, лексического, морфологического),синтаксического анализа словосочетания и предложения, а также много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аспектного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анализа текста на родном (русском) языке;6) обогащение активного и потенциального словарного запаса, расширение объема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используемых в речи грамматических средств для свободного выражения мыслей и чувств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на родном (русском) языке адекватно ситуации и стилю общения;7) овладение основными стилистическими ресурсами лексики и фразеологии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родного ( русского) языка, основными нормами родного (русского) язык</w:t>
      </w:r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а(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орфоэпическими, лексическими, грамматическими, орфографическими,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пунктуационными), нормами речевого этикета; приобретение опыта их использования в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речевой практике при создании устных и письменных высказываний; стремление к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речевому самосовершенствованию;8)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ответственности за языковую культуру как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общечеловеческую ценность; осознание значимости чтения на родном (русском) языке и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изучения родной (русской) литературы для своего дальнейшего развития; формирование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потребности в систематическом чтении как средстве познания мира и себя в этом мире</w:t>
      </w:r>
      <w:proofErr w:type="gramStart"/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>гармонизации отношений человека и общества, много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аспектного диалога;9)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понимания родной (русской) литературы как одной из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основных национально-культурных ценностей народа, как особого способа познанияжизни;10) обеспечение культурной самоидентификации, осознание </w:t>
      </w:r>
      <w:proofErr w:type="spellStart"/>
      <w:proofErr w:type="gramStart"/>
      <w:r w:rsidRPr="0063307D">
        <w:rPr>
          <w:rFonts w:ascii="Times New Roman" w:hAnsi="Times New Roman"/>
          <w:color w:val="333333"/>
          <w:sz w:val="28"/>
          <w:lang w:val="ru-RU"/>
        </w:rPr>
        <w:t>коммуникативно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эстетических</w:t>
      </w:r>
      <w:proofErr w:type="gram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возможностей родного (русского) языка на основе изучения выдающихся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 xml:space="preserve">произведений культуры своего народа, российской и мировой культуры;11) </w:t>
      </w:r>
      <w:proofErr w:type="spellStart"/>
      <w:r w:rsidRPr="0063307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63307D">
        <w:rPr>
          <w:rFonts w:ascii="Times New Roman" w:hAnsi="Times New Roman"/>
          <w:color w:val="333333"/>
          <w:sz w:val="28"/>
          <w:lang w:val="ru-RU"/>
        </w:rPr>
        <w:t xml:space="preserve"> навыков понимания литературных художественных</w:t>
      </w:r>
      <w:r w:rsidR="000B46E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3307D">
        <w:rPr>
          <w:rFonts w:ascii="Times New Roman" w:hAnsi="Times New Roman"/>
          <w:color w:val="333333"/>
          <w:sz w:val="28"/>
          <w:lang w:val="ru-RU"/>
        </w:rPr>
        <w:t>произведений, отражающих разные этнокультурные традиции.</w:t>
      </w: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spacing w:after="0"/>
        <w:ind w:left="120"/>
        <w:rPr>
          <w:lang w:val="ru-RU"/>
        </w:rPr>
      </w:pPr>
    </w:p>
    <w:p w:rsidR="00FC26AF" w:rsidRPr="0063307D" w:rsidRDefault="00FC26AF">
      <w:pPr>
        <w:rPr>
          <w:lang w:val="ru-RU"/>
        </w:rPr>
        <w:sectPr w:rsidR="00FC26AF" w:rsidRPr="0063307D">
          <w:pgSz w:w="11906" w:h="16383"/>
          <w:pgMar w:top="1134" w:right="850" w:bottom="1134" w:left="1701" w:header="720" w:footer="720" w:gutter="0"/>
          <w:cols w:space="720"/>
        </w:sectPr>
      </w:pPr>
    </w:p>
    <w:p w:rsidR="003D1AE2" w:rsidRDefault="003D1A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86965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Тематическое планирование.</w:t>
      </w:r>
    </w:p>
    <w:p w:rsidR="003D1AE2" w:rsidRDefault="003D1A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1AE2" w:rsidRDefault="003D1A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C26AF" w:rsidRDefault="00A247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9"/>
        <w:gridCol w:w="4501"/>
        <w:gridCol w:w="1602"/>
        <w:gridCol w:w="1841"/>
        <w:gridCol w:w="1910"/>
        <w:gridCol w:w="2827"/>
      </w:tblGrid>
      <w:tr w:rsidR="00FC26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</w:tr>
      <w:tr w:rsidR="00FC26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</w:tr>
      <w:tr w:rsidR="00FC26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4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http://www.gramota.ru/-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5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http://www.gramota.ru/-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6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http://www.gramota.ru/-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6AF" w:rsidRDefault="00FC26AF"/>
        </w:tc>
      </w:tr>
    </w:tbl>
    <w:p w:rsidR="00FC26AF" w:rsidRDefault="00FC26AF">
      <w:pPr>
        <w:sectPr w:rsidR="00FC26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AE2" w:rsidRDefault="003D1A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8696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Поурочное планирование.</w:t>
      </w:r>
    </w:p>
    <w:p w:rsidR="003D1AE2" w:rsidRDefault="003D1A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1AE2" w:rsidRDefault="003D1A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C26AF" w:rsidRDefault="00A247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4197"/>
        <w:gridCol w:w="1170"/>
        <w:gridCol w:w="1841"/>
        <w:gridCol w:w="1910"/>
        <w:gridCol w:w="1423"/>
        <w:gridCol w:w="2543"/>
      </w:tblGrid>
      <w:tr w:rsidR="00FC26A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</w:tr>
      <w:tr w:rsidR="00FC26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6AF" w:rsidRDefault="00FC26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6AF" w:rsidRDefault="00FC26AF"/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Динамические процессы и новые тенденции в развитии русского языка новейшего периода.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7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современной цифровой коммуникации.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8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процессы в развитии лексики и фразеологии в русском языке 21 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9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Новая иноязычная лексика в русском языке 21 века и процессы её адаптации.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0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http://pedsovet.alledu.ru/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Актуальные модели создания морфологических и семантических неологизмов в русском языке новейшего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1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2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Синтаксические нормы </w:t>
            </w: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3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http://pedsovet.alledu.ru/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Факультативные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4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устного и письменного делового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учебно-научного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5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http://pedsovet.alledu.ru/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агрессия и способы её преодоления.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6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http://pedsovet.alledu.ru/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7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Прецедентный текст как средство культурной связи поколений</w:t>
            </w:r>
            <w:proofErr w:type="gramStart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8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сплошные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19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Коммуникативная </w:t>
            </w:r>
            <w:proofErr w:type="spellStart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грамотность</w:t>
            </w:r>
            <w:proofErr w:type="gramStart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риёмы</w:t>
            </w:r>
            <w:proofErr w:type="spellEnd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 текстом публицистического стиля речи.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20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21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proofErr w:type="spellStart"/>
            <w:proofErr w:type="gramStart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интернет-коммуникации</w:t>
            </w:r>
            <w:proofErr w:type="spellEnd"/>
            <w:proofErr w:type="gramEnd"/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>. Традиции и новаторство в художественных текстах.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22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C26AF" w:rsidRDefault="0068246D">
            <w:pPr>
              <w:spacing w:after="0"/>
              <w:ind w:left="135"/>
            </w:pPr>
            <w:hyperlink r:id="rId23">
              <w:r w:rsidR="00A24732">
                <w:rPr>
                  <w:rFonts w:ascii="Times New Roman" w:hAnsi="Times New Roman"/>
                  <w:color w:val="0000FF"/>
                  <w:u w:val="single"/>
                </w:rPr>
                <w:t>http://som.fio.ru/</w:t>
              </w:r>
            </w:hyperlink>
          </w:p>
        </w:tc>
      </w:tr>
      <w:tr w:rsidR="00FC26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6AF" w:rsidRPr="0063307D" w:rsidRDefault="00A24732">
            <w:pPr>
              <w:spacing w:after="0"/>
              <w:ind w:left="135"/>
              <w:rPr>
                <w:lang w:val="ru-RU"/>
              </w:rPr>
            </w:pPr>
            <w:r w:rsidRPr="006330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 w:rsidRPr="00633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C26AF" w:rsidRDefault="00A24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6AF" w:rsidRDefault="00FC26AF"/>
        </w:tc>
      </w:tr>
    </w:tbl>
    <w:p w:rsidR="00FC26AF" w:rsidRDefault="00FC26AF">
      <w:pPr>
        <w:sectPr w:rsidR="00FC26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6AF" w:rsidRDefault="00FC26AF">
      <w:pPr>
        <w:sectPr w:rsidR="00FC26A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A24732" w:rsidRDefault="00A24732"/>
    <w:sectPr w:rsidR="00A24732" w:rsidSect="00FC26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C26AF"/>
    <w:rsid w:val="00073C99"/>
    <w:rsid w:val="000B46E3"/>
    <w:rsid w:val="00360683"/>
    <w:rsid w:val="003D1AE2"/>
    <w:rsid w:val="005E6CC0"/>
    <w:rsid w:val="0063307D"/>
    <w:rsid w:val="006622D1"/>
    <w:rsid w:val="0068246D"/>
    <w:rsid w:val="00745F1F"/>
    <w:rsid w:val="009A02F6"/>
    <w:rsid w:val="00A24732"/>
    <w:rsid w:val="00CA7A51"/>
    <w:rsid w:val="00E04656"/>
    <w:rsid w:val="00FC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26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26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m.fio.ru/" TargetMode="External"/><Relationship Id="rId13" Type="http://schemas.openxmlformats.org/officeDocument/2006/relationships/hyperlink" Target="http://pedsovet.alledu.ru/" TargetMode="External"/><Relationship Id="rId18" Type="http://schemas.openxmlformats.org/officeDocument/2006/relationships/hyperlink" Target="http://som.fio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om.fio.ru/" TargetMode="External"/><Relationship Id="rId7" Type="http://schemas.openxmlformats.org/officeDocument/2006/relationships/hyperlink" Target="http://som.fio.ru/" TargetMode="External"/><Relationship Id="rId12" Type="http://schemas.openxmlformats.org/officeDocument/2006/relationships/hyperlink" Target="http://som.fio.ru/" TargetMode="External"/><Relationship Id="rId17" Type="http://schemas.openxmlformats.org/officeDocument/2006/relationships/hyperlink" Target="http://som.fio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pedsovet.alledu.ru/" TargetMode="External"/><Relationship Id="rId20" Type="http://schemas.openxmlformats.org/officeDocument/2006/relationships/hyperlink" Target="http://som.fio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ramota.ru/-" TargetMode="External"/><Relationship Id="rId11" Type="http://schemas.openxmlformats.org/officeDocument/2006/relationships/hyperlink" Target="http://som.fio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gramota.ru/-" TargetMode="External"/><Relationship Id="rId15" Type="http://schemas.openxmlformats.org/officeDocument/2006/relationships/hyperlink" Target="http://pedsovet.alledu.ru/" TargetMode="External"/><Relationship Id="rId23" Type="http://schemas.openxmlformats.org/officeDocument/2006/relationships/hyperlink" Target="http://som.fio.ru/" TargetMode="External"/><Relationship Id="rId10" Type="http://schemas.openxmlformats.org/officeDocument/2006/relationships/hyperlink" Target="http://pedsovet.alledu.ru/" TargetMode="External"/><Relationship Id="rId19" Type="http://schemas.openxmlformats.org/officeDocument/2006/relationships/hyperlink" Target="http://som.fio.ru/" TargetMode="External"/><Relationship Id="rId4" Type="http://schemas.openxmlformats.org/officeDocument/2006/relationships/hyperlink" Target="http://www.gramota.ru/-" TargetMode="External"/><Relationship Id="rId9" Type="http://schemas.openxmlformats.org/officeDocument/2006/relationships/hyperlink" Target="http://som.fio.ru/" TargetMode="External"/><Relationship Id="rId14" Type="http://schemas.openxmlformats.org/officeDocument/2006/relationships/hyperlink" Target="http://som.fio.ru/" TargetMode="External"/><Relationship Id="rId22" Type="http://schemas.openxmlformats.org/officeDocument/2006/relationships/hyperlink" Target="http://som.f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12</cp:revision>
  <dcterms:created xsi:type="dcterms:W3CDTF">2024-09-07T20:29:00Z</dcterms:created>
  <dcterms:modified xsi:type="dcterms:W3CDTF">2024-09-08T15:57:00Z</dcterms:modified>
</cp:coreProperties>
</file>