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«История» (предметная область «Общественно-научные предметы») (далее соответственно – программа по истории, история) включает пояснительную записку, содержание обучения, планируемые результаты освоения программы по истории, тематическое планирование.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изучения истории являются: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8"/>
          <w:szCs w:val="28"/>
        </w:rPr>
        <w:t>этнонациональной</w:t>
      </w:r>
      <w:proofErr w:type="spellEnd"/>
      <w:r>
        <w:rPr>
          <w:sz w:val="28"/>
          <w:szCs w:val="28"/>
        </w:rPr>
        <w:t xml:space="preserve">, социальной, культурной самоидентификации в окружающем мире; </w:t>
      </w:r>
    </w:p>
    <w:p w:rsidR="00615FF3" w:rsidRDefault="00615FF3" w:rsidP="00615FF3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:rsidR="00615FF3" w:rsidRDefault="00615FF3" w:rsidP="00615FF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color w:val="auto"/>
          <w:sz w:val="28"/>
          <w:szCs w:val="28"/>
        </w:rPr>
        <w:t>полиэтничном</w:t>
      </w:r>
      <w:proofErr w:type="spellEnd"/>
      <w:r>
        <w:rPr>
          <w:color w:val="auto"/>
          <w:sz w:val="28"/>
          <w:szCs w:val="28"/>
        </w:rPr>
        <w:t xml:space="preserve"> и многоконфессиональном обществе.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Общее число часов, рекомендованных для изучения истории, – 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Последовательность изучения тем в рамках программы по истории в пределах одного класса может варьироваться. </w:t>
      </w:r>
    </w:p>
    <w:p w:rsidR="00615FF3" w:rsidRDefault="00615FF3" w:rsidP="00615FF3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Таблица 1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0"/>
        <w:gridCol w:w="1585"/>
        <w:gridCol w:w="1585"/>
        <w:gridCol w:w="3170"/>
      </w:tblGrid>
      <w:tr w:rsidR="00615FF3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Структура и последовательность изучения курсов в рамках учебного предмета «История» </w:t>
            </w: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Курсы в рамках учебного предмета «История»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Примерное количество учебных часов </w:t>
            </w:r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Древнего мира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  <w:bookmarkStart w:id="0" w:name="_GoBack"/>
            <w:bookmarkEnd w:id="0"/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Средних веков.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От Руси к Российскому государству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Конец XV – XVII вв.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Россия в XVI–XVII вв.: от великого княжества к царству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XVIII в. История России. Россия в конце XVII – XVIII вв.: от царства к </w:t>
            </w:r>
            <w:r>
              <w:rPr>
                <w:sz w:val="28"/>
                <w:szCs w:val="28"/>
              </w:rPr>
              <w:lastRenderedPageBreak/>
              <w:t xml:space="preserve">империи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XIX – начало ХХ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Российская империя в XIX – начале ХХ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</w:p>
        </w:tc>
      </w:tr>
      <w:tr w:rsidR="00615FF3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4755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4755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Модуль «Введение в новейшую историю России» </w:t>
            </w:r>
          </w:p>
        </w:tc>
      </w:tr>
    </w:tbl>
    <w:p w:rsidR="00AB21F2" w:rsidRDefault="00AB21F2"/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F7"/>
    <w:rsid w:val="00615FF3"/>
    <w:rsid w:val="00AB21F2"/>
    <w:rsid w:val="00CC60F7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615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615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2023-11-19T09:42:00Z</dcterms:created>
  <dcterms:modified xsi:type="dcterms:W3CDTF">2023-11-19T09:44:00Z</dcterms:modified>
</cp:coreProperties>
</file>